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22EB9C" w14:textId="77777777" w:rsidR="00CD43B8" w:rsidRPr="005C1C70" w:rsidRDefault="00CD43B8">
      <w:pPr>
        <w:rPr>
          <w:b/>
          <w:bCs/>
          <w:szCs w:val="24"/>
          <w:lang w:val="en-US"/>
        </w:rPr>
      </w:pPr>
    </w:p>
    <w:p w14:paraId="60B7B246" w14:textId="77777777" w:rsidR="00CD43B8" w:rsidRPr="005C1C70" w:rsidRDefault="00CD43B8">
      <w:pPr>
        <w:rPr>
          <w:b/>
          <w:bCs/>
          <w:szCs w:val="24"/>
          <w:lang w:val="en-US"/>
        </w:rPr>
      </w:pPr>
    </w:p>
    <w:p w14:paraId="4A4DD5A1" w14:textId="77777777" w:rsidR="00CD43B8" w:rsidRPr="005C1C70" w:rsidRDefault="00CD43B8">
      <w:pPr>
        <w:rPr>
          <w:b/>
          <w:bCs/>
          <w:szCs w:val="24"/>
          <w:lang w:val="en-US"/>
        </w:rPr>
      </w:pPr>
    </w:p>
    <w:p w14:paraId="2D29CC62" w14:textId="134CA68F" w:rsidR="00CD43B8" w:rsidRPr="005C1C70" w:rsidRDefault="00252B3B">
      <w:pPr>
        <w:rPr>
          <w:b/>
          <w:bCs/>
          <w:szCs w:val="24"/>
          <w:lang w:val="en-US"/>
        </w:rPr>
      </w:pPr>
      <w:r w:rsidRPr="005C1C70">
        <w:rPr>
          <w:b/>
          <w:bCs/>
          <w:szCs w:val="24"/>
          <w:lang w:val="en-US"/>
        </w:rPr>
        <w:t xml:space="preserve"> Chapter 9: </w:t>
      </w:r>
      <w:r w:rsidR="00CD43B8" w:rsidRPr="005C1C70">
        <w:rPr>
          <w:b/>
          <w:bCs/>
          <w:szCs w:val="24"/>
          <w:lang w:val="en-US"/>
        </w:rPr>
        <w:t>Why the Body Controls Iron Absorption</w:t>
      </w:r>
    </w:p>
    <w:p w14:paraId="0B8F0384" w14:textId="77777777" w:rsidR="00CD43B8" w:rsidRPr="005C1C70" w:rsidRDefault="00CD43B8">
      <w:pPr>
        <w:rPr>
          <w:b/>
          <w:bCs/>
          <w:szCs w:val="24"/>
          <w:lang w:val="en-US"/>
        </w:rPr>
      </w:pPr>
    </w:p>
    <w:p w14:paraId="75B5B480" w14:textId="77777777" w:rsidR="00CD43B8" w:rsidRPr="005C1C70" w:rsidRDefault="00CD43B8">
      <w:pPr>
        <w:rPr>
          <w:szCs w:val="24"/>
          <w:lang w:val="en-US"/>
        </w:rPr>
      </w:pPr>
      <w:r w:rsidRPr="005C1C70">
        <w:rPr>
          <w:szCs w:val="24"/>
          <w:lang w:val="en-US"/>
        </w:rPr>
        <w:t>Student’s Name</w:t>
      </w:r>
    </w:p>
    <w:p w14:paraId="50A8C96D" w14:textId="4B9EAF77" w:rsidR="00CD43B8" w:rsidRPr="005C1C70" w:rsidRDefault="00CD43B8">
      <w:pPr>
        <w:rPr>
          <w:szCs w:val="24"/>
          <w:lang w:val="en-US"/>
        </w:rPr>
      </w:pPr>
      <w:r w:rsidRPr="005C1C70">
        <w:rPr>
          <w:szCs w:val="24"/>
          <w:lang w:val="en-US"/>
        </w:rPr>
        <w:t>Institution</w:t>
      </w:r>
    </w:p>
    <w:p w14:paraId="70E9F5A6" w14:textId="43420F26" w:rsidR="00CD43B8" w:rsidRPr="005C1C70" w:rsidRDefault="00CD43B8">
      <w:pPr>
        <w:rPr>
          <w:szCs w:val="24"/>
          <w:lang w:val="en-US"/>
        </w:rPr>
      </w:pPr>
      <w:r w:rsidRPr="005C1C70">
        <w:rPr>
          <w:szCs w:val="24"/>
          <w:lang w:val="en-US"/>
        </w:rPr>
        <w:t>Course</w:t>
      </w:r>
    </w:p>
    <w:p w14:paraId="5D10D84E" w14:textId="77777777" w:rsidR="00CD43B8" w:rsidRPr="005C1C70" w:rsidRDefault="00CD43B8">
      <w:pPr>
        <w:rPr>
          <w:szCs w:val="24"/>
          <w:lang w:val="en-US"/>
        </w:rPr>
      </w:pPr>
      <w:r w:rsidRPr="005C1C70">
        <w:rPr>
          <w:szCs w:val="24"/>
          <w:lang w:val="en-US"/>
        </w:rPr>
        <w:t>Professor’s Name</w:t>
      </w:r>
    </w:p>
    <w:p w14:paraId="05B563D3" w14:textId="4F77B891" w:rsidR="00CD43B8" w:rsidRPr="005C1C70" w:rsidRDefault="00CD43B8">
      <w:pPr>
        <w:rPr>
          <w:szCs w:val="24"/>
          <w:lang w:val="en-US"/>
        </w:rPr>
      </w:pPr>
      <w:r w:rsidRPr="005C1C70">
        <w:rPr>
          <w:szCs w:val="24"/>
          <w:lang w:val="en-US"/>
        </w:rPr>
        <w:t>Date</w:t>
      </w:r>
    </w:p>
    <w:p w14:paraId="29A7E84E" w14:textId="77777777" w:rsidR="00CD43B8" w:rsidRPr="005C1C70" w:rsidRDefault="00CD43B8">
      <w:pPr>
        <w:rPr>
          <w:szCs w:val="24"/>
          <w:lang w:val="en-US"/>
        </w:rPr>
      </w:pPr>
      <w:r w:rsidRPr="005C1C70">
        <w:rPr>
          <w:szCs w:val="24"/>
          <w:lang w:val="en-US"/>
        </w:rPr>
        <w:br w:type="page"/>
      </w:r>
    </w:p>
    <w:p w14:paraId="187E4693" w14:textId="2A4E7FBC" w:rsidR="00CD43B8" w:rsidRPr="005C1C70" w:rsidRDefault="00252B3B" w:rsidP="00CD43B8">
      <w:pPr>
        <w:rPr>
          <w:szCs w:val="24"/>
          <w:lang w:val="en-US"/>
        </w:rPr>
      </w:pPr>
      <w:r w:rsidRPr="005C1C70">
        <w:rPr>
          <w:szCs w:val="24"/>
          <w:lang w:val="en-US"/>
        </w:rPr>
        <w:lastRenderedPageBreak/>
        <w:t xml:space="preserve">Chapter 9: </w:t>
      </w:r>
      <w:r w:rsidR="00CD43B8" w:rsidRPr="005C1C70">
        <w:rPr>
          <w:szCs w:val="24"/>
          <w:lang w:val="en-US"/>
        </w:rPr>
        <w:t>Why the Body Controls Iron Absorption</w:t>
      </w:r>
    </w:p>
    <w:p w14:paraId="2F409F80" w14:textId="77777777" w:rsidR="00FB71AE" w:rsidRPr="005C1C70" w:rsidRDefault="00CD43B8" w:rsidP="00FB71AE">
      <w:pPr>
        <w:ind w:firstLine="720"/>
        <w:jc w:val="both"/>
        <w:rPr>
          <w:szCs w:val="24"/>
          <w:lang w:val="en-US"/>
        </w:rPr>
      </w:pPr>
      <w:r w:rsidRPr="005C1C70">
        <w:rPr>
          <w:b/>
          <w:bCs/>
          <w:szCs w:val="24"/>
          <w:lang w:val="en-US"/>
        </w:rPr>
        <w:t xml:space="preserve"> </w:t>
      </w:r>
      <w:r w:rsidR="00FB71AE" w:rsidRPr="005C1C70">
        <w:rPr>
          <w:szCs w:val="24"/>
          <w:lang w:val="en-US"/>
        </w:rPr>
        <w:t xml:space="preserve">Iron is an essential element in the body needed for the various cellular process. However, too little or too many iron levels in the body are harmful; therefore, organisms have established mechanisms for regulating iron within safe limitations (Wallace, 2016).  A large amount of iron in the human body is found in the hemoglobin transporting red blood cells. The review of iron-related disorders, like iron overload issues such as anemia and various forms of hemochromatosis (Wallace, 2016), have been essential in understanding the need for iron regulation in the body. </w:t>
      </w:r>
    </w:p>
    <w:p w14:paraId="5D33B59C" w14:textId="77777777" w:rsidR="00FB71AE" w:rsidRPr="005C1C70" w:rsidRDefault="00FB71AE" w:rsidP="00FB71AE">
      <w:pPr>
        <w:ind w:firstLine="720"/>
        <w:jc w:val="both"/>
        <w:rPr>
          <w:szCs w:val="24"/>
          <w:lang w:val="en-US"/>
        </w:rPr>
      </w:pPr>
      <w:r w:rsidRPr="005C1C70">
        <w:rPr>
          <w:szCs w:val="24"/>
          <w:lang w:val="en-US"/>
        </w:rPr>
        <w:t>In the body, diseases relating to iron overload or iron deficiency have been a significant reason for iron control. The world health organization claims that approximately twenty-five percent of the world's population is affected by anemia caused by iron deficiency (Wallace, 2016). According to Wallace (2016), iron inadequacy is the most widespread nutritional insufficiency world-wide. The majority of anemia infections and chronic inflammation are caused by low amounts of iron in the human body. Therefore, the body has mechanisms that increase or reduces the absorption of iron. Besides, decreased iron levels in the body cause iron in the bone marrow, resulting in anemia associated with insignificant red blood cells comprising less hemoglobin (Wallace, 2016). Excess amounts of iron in the body can also be harmful to health.</w:t>
      </w:r>
    </w:p>
    <w:p w14:paraId="397AB10B" w14:textId="5FEF7E64" w:rsidR="00CE3372" w:rsidRPr="005C1C70" w:rsidRDefault="00FB71AE" w:rsidP="00FB71AE">
      <w:pPr>
        <w:ind w:firstLine="720"/>
        <w:jc w:val="both"/>
        <w:rPr>
          <w:szCs w:val="24"/>
          <w:shd w:val="clear" w:color="auto" w:fill="FFFFFF"/>
          <w:lang w:val="en-US"/>
        </w:rPr>
      </w:pPr>
      <w:r w:rsidRPr="005C1C70">
        <w:rPr>
          <w:szCs w:val="24"/>
          <w:lang w:val="en-US"/>
        </w:rPr>
        <w:t xml:space="preserve">           High amounts of iron in the body tissues may damage the tissues and illnesses like cardiomyopathy, endocrine dysfunctions and cardiomyopathy, </w:t>
      </w:r>
      <w:r w:rsidR="005C1C70" w:rsidRPr="005C1C70">
        <w:rPr>
          <w:szCs w:val="24"/>
          <w:lang w:val="en-US"/>
        </w:rPr>
        <w:t>arthroplasty</w:t>
      </w:r>
      <w:r w:rsidRPr="005C1C70">
        <w:rPr>
          <w:szCs w:val="24"/>
          <w:lang w:val="en-US"/>
        </w:rPr>
        <w:t>, diabetes mellitus, an</w:t>
      </w:r>
      <w:r w:rsidR="005C1C70" w:rsidRPr="005C1C70">
        <w:rPr>
          <w:szCs w:val="24"/>
          <w:lang w:val="en-US"/>
        </w:rPr>
        <w:t>d liver fibrosis (</w:t>
      </w:r>
      <w:r w:rsidR="005C1C70" w:rsidRPr="005C1C70">
        <w:rPr>
          <w:color w:val="222222"/>
          <w:szCs w:val="24"/>
          <w:shd w:val="clear" w:color="auto" w:fill="FFFFFF"/>
        </w:rPr>
        <w:t xml:space="preserve">McClung </w:t>
      </w:r>
      <w:r w:rsidR="005C1C70" w:rsidRPr="005C1C70">
        <w:rPr>
          <w:color w:val="222222"/>
          <w:szCs w:val="24"/>
          <w:shd w:val="clear" w:color="auto" w:fill="FFFFFF"/>
        </w:rPr>
        <w:t xml:space="preserve">&amp; </w:t>
      </w:r>
      <w:r w:rsidR="005C1C70" w:rsidRPr="005C1C70">
        <w:rPr>
          <w:color w:val="222222"/>
          <w:szCs w:val="24"/>
          <w:shd w:val="clear" w:color="auto" w:fill="FFFFFF"/>
        </w:rPr>
        <w:t xml:space="preserve">Karl, </w:t>
      </w:r>
      <w:r w:rsidR="005C1C70" w:rsidRPr="005C1C70">
        <w:rPr>
          <w:color w:val="222222"/>
          <w:szCs w:val="24"/>
          <w:shd w:val="clear" w:color="auto" w:fill="FFFFFF"/>
        </w:rPr>
        <w:t>2009).</w:t>
      </w:r>
      <w:r w:rsidRPr="005C1C70">
        <w:rPr>
          <w:szCs w:val="24"/>
          <w:lang w:val="en-US"/>
        </w:rPr>
        <w:t xml:space="preserve"> Given the health effects of the amounts of iron present in the body, the need for continuous control of these levels exist. However, the body does not have a control mechanism for removing iron; therefore, the amounts of iron are controlled by regulating iron absorption.  </w:t>
      </w:r>
    </w:p>
    <w:p w14:paraId="391C04B7" w14:textId="02EDB7B3" w:rsidR="00FB71AE" w:rsidRPr="005C1C70" w:rsidRDefault="00FB71AE">
      <w:pPr>
        <w:rPr>
          <w:szCs w:val="24"/>
          <w:shd w:val="clear" w:color="auto" w:fill="FFFFFF"/>
          <w:lang w:val="en-US"/>
        </w:rPr>
      </w:pPr>
      <w:r w:rsidRPr="005C1C70">
        <w:rPr>
          <w:szCs w:val="24"/>
          <w:shd w:val="clear" w:color="auto" w:fill="FFFFFF"/>
          <w:lang w:val="en-US"/>
        </w:rPr>
        <w:br w:type="page"/>
      </w:r>
    </w:p>
    <w:p w14:paraId="74AD11FC" w14:textId="3E46975B" w:rsidR="00FB71AE" w:rsidRPr="005C1C70" w:rsidRDefault="00FB71AE" w:rsidP="00FB71AE">
      <w:pPr>
        <w:rPr>
          <w:szCs w:val="24"/>
          <w:lang w:val="en-US"/>
        </w:rPr>
      </w:pPr>
      <w:r w:rsidRPr="005C1C70">
        <w:rPr>
          <w:szCs w:val="24"/>
          <w:lang w:val="en-US"/>
        </w:rPr>
        <w:lastRenderedPageBreak/>
        <w:t>References</w:t>
      </w:r>
    </w:p>
    <w:p w14:paraId="64CE9F48" w14:textId="77777777" w:rsidR="007045FE" w:rsidRPr="005C1C70" w:rsidRDefault="007045FE" w:rsidP="007045FE">
      <w:pPr>
        <w:ind w:left="720" w:hanging="720"/>
        <w:jc w:val="left"/>
        <w:rPr>
          <w:szCs w:val="24"/>
          <w:shd w:val="clear" w:color="auto" w:fill="FFFFFF"/>
        </w:rPr>
      </w:pPr>
      <w:r w:rsidRPr="005C1C70">
        <w:rPr>
          <w:color w:val="222222"/>
          <w:szCs w:val="24"/>
          <w:shd w:val="clear" w:color="auto" w:fill="FFFFFF"/>
        </w:rPr>
        <w:t>McClung, J. P., &amp; Karl, J. P. (2009). Iron deficiency and obesity: the contribution of inflammation and diminished iron absorption. </w:t>
      </w:r>
      <w:r w:rsidRPr="005C1C70">
        <w:rPr>
          <w:i/>
          <w:iCs/>
          <w:color w:val="222222"/>
          <w:szCs w:val="24"/>
          <w:shd w:val="clear" w:color="auto" w:fill="FFFFFF"/>
        </w:rPr>
        <w:t>Nutrition reviews</w:t>
      </w:r>
      <w:r w:rsidRPr="005C1C70">
        <w:rPr>
          <w:color w:val="222222"/>
          <w:szCs w:val="24"/>
          <w:shd w:val="clear" w:color="auto" w:fill="FFFFFF"/>
        </w:rPr>
        <w:t>, </w:t>
      </w:r>
      <w:r w:rsidRPr="005C1C70">
        <w:rPr>
          <w:i/>
          <w:iCs/>
          <w:color w:val="222222"/>
          <w:szCs w:val="24"/>
          <w:shd w:val="clear" w:color="auto" w:fill="FFFFFF"/>
        </w:rPr>
        <w:t>67</w:t>
      </w:r>
      <w:r w:rsidRPr="005C1C70">
        <w:rPr>
          <w:color w:val="222222"/>
          <w:szCs w:val="24"/>
          <w:shd w:val="clear" w:color="auto" w:fill="FFFFFF"/>
        </w:rPr>
        <w:t>(2), 100-104.</w:t>
      </w:r>
    </w:p>
    <w:p w14:paraId="65C16BF0" w14:textId="77777777" w:rsidR="007045FE" w:rsidRDefault="007045FE" w:rsidP="007045FE">
      <w:pPr>
        <w:ind w:left="720" w:hanging="720"/>
        <w:jc w:val="left"/>
        <w:rPr>
          <w:szCs w:val="24"/>
          <w:shd w:val="clear" w:color="auto" w:fill="FFFFFF"/>
        </w:rPr>
      </w:pPr>
      <w:r w:rsidRPr="005C1C70">
        <w:rPr>
          <w:szCs w:val="24"/>
          <w:shd w:val="clear" w:color="auto" w:fill="FFFFFF"/>
        </w:rPr>
        <w:t>Wallace, D. (2016). </w:t>
      </w:r>
      <w:r w:rsidRPr="005C1C70">
        <w:rPr>
          <w:i/>
          <w:iCs/>
          <w:szCs w:val="24"/>
          <w:shd w:val="clear" w:color="auto" w:fill="FFFFFF"/>
        </w:rPr>
        <w:t>The Regulation of Iron Absorption and Homeostasis</w:t>
      </w:r>
      <w:r w:rsidRPr="005C1C70">
        <w:rPr>
          <w:szCs w:val="24"/>
          <w:shd w:val="clear" w:color="auto" w:fill="FFFFFF"/>
        </w:rPr>
        <w:t xml:space="preserve">. PubMed Central (PMC). Retrieved 7 October 2020, from </w:t>
      </w:r>
      <w:hyperlink r:id="rId6" w:history="1">
        <w:r w:rsidRPr="005C1C70">
          <w:rPr>
            <w:rStyle w:val="Hyperlink"/>
            <w:szCs w:val="24"/>
            <w:shd w:val="clear" w:color="auto" w:fill="FFFFFF"/>
          </w:rPr>
          <w:t>https://www.ncbi.nlm.nih.gov/pmc/articles/PMC5198508/</w:t>
        </w:r>
      </w:hyperlink>
      <w:r w:rsidRPr="005C1C70">
        <w:rPr>
          <w:szCs w:val="24"/>
          <w:shd w:val="clear" w:color="auto" w:fill="FFFFFF"/>
        </w:rPr>
        <w:t>.</w:t>
      </w:r>
    </w:p>
    <w:p w14:paraId="0EF187A5" w14:textId="77777777" w:rsidR="00FB71AE" w:rsidRPr="005C1C70" w:rsidRDefault="00FB71AE" w:rsidP="00FB71AE">
      <w:pPr>
        <w:jc w:val="left"/>
        <w:rPr>
          <w:szCs w:val="24"/>
          <w:lang w:val="en-US"/>
        </w:rPr>
      </w:pPr>
      <w:bookmarkStart w:id="0" w:name="_GoBack"/>
      <w:bookmarkEnd w:id="0"/>
    </w:p>
    <w:sectPr w:rsidR="00FB71AE" w:rsidRPr="005C1C7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98B3F" w14:textId="77777777" w:rsidR="00B24D29" w:rsidRDefault="00B24D29" w:rsidP="00CD43B8">
      <w:pPr>
        <w:spacing w:line="240" w:lineRule="auto"/>
      </w:pPr>
      <w:r>
        <w:separator/>
      </w:r>
    </w:p>
  </w:endnote>
  <w:endnote w:type="continuationSeparator" w:id="0">
    <w:p w14:paraId="797F4129" w14:textId="77777777" w:rsidR="00B24D29" w:rsidRDefault="00B24D29" w:rsidP="00CD43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20E236" w14:textId="77777777" w:rsidR="00B24D29" w:rsidRDefault="00B24D29" w:rsidP="00CD43B8">
      <w:pPr>
        <w:spacing w:line="240" w:lineRule="auto"/>
      </w:pPr>
      <w:r>
        <w:separator/>
      </w:r>
    </w:p>
  </w:footnote>
  <w:footnote w:type="continuationSeparator" w:id="0">
    <w:p w14:paraId="6ED7A5E7" w14:textId="77777777" w:rsidR="00B24D29" w:rsidRDefault="00B24D29" w:rsidP="00CD43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7116015"/>
      <w:docPartObj>
        <w:docPartGallery w:val="Page Numbers (Top of Page)"/>
        <w:docPartUnique/>
      </w:docPartObj>
    </w:sdtPr>
    <w:sdtEndPr>
      <w:rPr>
        <w:noProof/>
      </w:rPr>
    </w:sdtEndPr>
    <w:sdtContent>
      <w:p w14:paraId="73742627" w14:textId="55FAA8A2" w:rsidR="00CD43B8" w:rsidRDefault="00CD43B8">
        <w:pPr>
          <w:pStyle w:val="Header"/>
          <w:jc w:val="right"/>
        </w:pPr>
        <w:r>
          <w:fldChar w:fldCharType="begin"/>
        </w:r>
        <w:r>
          <w:instrText xml:space="preserve"> PAGE   \* MERGEFORMAT </w:instrText>
        </w:r>
        <w:r>
          <w:fldChar w:fldCharType="separate"/>
        </w:r>
        <w:r w:rsidR="007045FE">
          <w:rPr>
            <w:noProof/>
          </w:rPr>
          <w:t>2</w:t>
        </w:r>
        <w:r>
          <w:rPr>
            <w:noProof/>
          </w:rPr>
          <w:fldChar w:fldCharType="end"/>
        </w:r>
      </w:p>
    </w:sdtContent>
  </w:sdt>
  <w:p w14:paraId="3323DFD8" w14:textId="77777777" w:rsidR="00CD43B8" w:rsidRDefault="00CD43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3B8"/>
    <w:rsid w:val="00252B3B"/>
    <w:rsid w:val="004E3F56"/>
    <w:rsid w:val="005C1C70"/>
    <w:rsid w:val="007045FE"/>
    <w:rsid w:val="007A5F82"/>
    <w:rsid w:val="007E1E13"/>
    <w:rsid w:val="00890812"/>
    <w:rsid w:val="00891B93"/>
    <w:rsid w:val="0091606A"/>
    <w:rsid w:val="00B24D29"/>
    <w:rsid w:val="00C90DAD"/>
    <w:rsid w:val="00CD43B8"/>
    <w:rsid w:val="00CE3372"/>
    <w:rsid w:val="00E126DE"/>
    <w:rsid w:val="00EE2442"/>
    <w:rsid w:val="00FB71A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0D730"/>
  <w15:chartTrackingRefBased/>
  <w15:docId w15:val="{D452D02F-5E18-432D-A727-C1789D219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4"/>
        <w:lang w:val="en-KE"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3B8"/>
    <w:pPr>
      <w:tabs>
        <w:tab w:val="center" w:pos="4513"/>
        <w:tab w:val="right" w:pos="9026"/>
      </w:tabs>
      <w:spacing w:line="240" w:lineRule="auto"/>
    </w:pPr>
  </w:style>
  <w:style w:type="character" w:customStyle="1" w:styleId="HeaderChar">
    <w:name w:val="Header Char"/>
    <w:basedOn w:val="DefaultParagraphFont"/>
    <w:link w:val="Header"/>
    <w:uiPriority w:val="99"/>
    <w:rsid w:val="00CD43B8"/>
  </w:style>
  <w:style w:type="paragraph" w:styleId="Footer">
    <w:name w:val="footer"/>
    <w:basedOn w:val="Normal"/>
    <w:link w:val="FooterChar"/>
    <w:uiPriority w:val="99"/>
    <w:unhideWhenUsed/>
    <w:rsid w:val="00CD43B8"/>
    <w:pPr>
      <w:tabs>
        <w:tab w:val="center" w:pos="4513"/>
        <w:tab w:val="right" w:pos="9026"/>
      </w:tabs>
      <w:spacing w:line="240" w:lineRule="auto"/>
    </w:pPr>
  </w:style>
  <w:style w:type="character" w:customStyle="1" w:styleId="FooterChar">
    <w:name w:val="Footer Char"/>
    <w:basedOn w:val="DefaultParagraphFont"/>
    <w:link w:val="Footer"/>
    <w:uiPriority w:val="99"/>
    <w:rsid w:val="00CD43B8"/>
  </w:style>
  <w:style w:type="character" w:styleId="Hyperlink">
    <w:name w:val="Hyperlink"/>
    <w:basedOn w:val="DefaultParagraphFont"/>
    <w:uiPriority w:val="99"/>
    <w:unhideWhenUsed/>
    <w:rsid w:val="00FB71AE"/>
    <w:rPr>
      <w:color w:val="0563C1" w:themeColor="hyperlink"/>
      <w:u w:val="single"/>
    </w:rPr>
  </w:style>
  <w:style w:type="character" w:customStyle="1" w:styleId="UnresolvedMention">
    <w:name w:val="Unresolved Mention"/>
    <w:basedOn w:val="DefaultParagraphFont"/>
    <w:uiPriority w:val="99"/>
    <w:semiHidden/>
    <w:unhideWhenUsed/>
    <w:rsid w:val="00FB7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519850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CHEGE</dc:creator>
  <cp:keywords/>
  <dc:description/>
  <cp:lastModifiedBy>Windows User</cp:lastModifiedBy>
  <cp:revision>9</cp:revision>
  <dcterms:created xsi:type="dcterms:W3CDTF">2020-10-07T13:24:00Z</dcterms:created>
  <dcterms:modified xsi:type="dcterms:W3CDTF">2020-10-08T00:17:00Z</dcterms:modified>
</cp:coreProperties>
</file>